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02A3672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C13D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51DAE"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="001661C0" w:rsidRPr="001661C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6C3D6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8135</w:t>
      </w:r>
    </w:p>
    <w:p w14:paraId="178A2302" w14:textId="4C40C0AE" w:rsidR="00841BCD" w:rsidRPr="00841BCD" w:rsidRDefault="00DC13D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DC13DD">
        <w:rPr>
          <w:rFonts w:ascii="Arial" w:eastAsia="SimSun" w:hAnsi="Arial" w:cs="Times New Roman"/>
          <w:b/>
          <w:sz w:val="24"/>
          <w:szCs w:val="20"/>
          <w:lang w:val="en-GB"/>
        </w:rPr>
        <w:t>Ljubljana, Sl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ovenia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30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56F07EC6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A6B81" w:rsidRPr="009A6B81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235786">
        <w:rPr>
          <w:rFonts w:ascii="Arial" w:eastAsia="Calibri" w:hAnsi="Arial" w:cs="Arial"/>
          <w:b/>
          <w:bCs/>
          <w:sz w:val="24"/>
          <w:lang w:val="en-GB"/>
        </w:rPr>
        <w:t xml:space="preserve">BS demodulation in </w:t>
      </w:r>
      <w:r w:rsidR="009A6B81" w:rsidRPr="009A6B81">
        <w:rPr>
          <w:rFonts w:ascii="Arial" w:eastAsia="Calibri" w:hAnsi="Arial" w:cs="Arial"/>
          <w:b/>
          <w:bCs/>
          <w:sz w:val="24"/>
          <w:lang w:val="en-GB"/>
        </w:rPr>
        <w:t>NR Rel-16 performance requirement enhancement</w:t>
      </w:r>
    </w:p>
    <w:p w14:paraId="139CE457" w14:textId="533944E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C0D44" w:rsidRPr="00BC0D44">
        <w:rPr>
          <w:rFonts w:ascii="Arial" w:eastAsia="MS Mincho" w:hAnsi="Arial" w:cs="Arial"/>
          <w:b/>
          <w:bCs/>
          <w:sz w:val="24"/>
          <w:szCs w:val="20"/>
          <w:lang w:val="en-GB"/>
        </w:rPr>
        <w:t>9.17.2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4443320E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1E1E67" w14:textId="2E275B5B" w:rsidR="009A6B81" w:rsidRPr="009A6B81" w:rsidRDefault="009A6B81" w:rsidP="009A6B81">
      <w:pPr>
        <w:rPr>
          <w:lang w:val="en-GB"/>
        </w:rPr>
      </w:pPr>
      <w:r w:rsidRPr="009A6B81">
        <w:rPr>
          <w:lang w:val="en-GB"/>
        </w:rPr>
        <w:t>Nokia has outlined its principal opinions on all NR Rel-16 performance requirement enhancement topics recently in [</w:t>
      </w:r>
      <w:r w:rsidR="001A52D2">
        <w:rPr>
          <w:lang w:val="en-GB"/>
        </w:rPr>
        <w:t>1</w:t>
      </w:r>
      <w:r w:rsidRPr="009A6B81">
        <w:rPr>
          <w:lang w:val="en-GB"/>
        </w:rPr>
        <w:t xml:space="preserve">]. Ultimately, the following topics have been decided </w:t>
      </w:r>
      <w:r w:rsidR="00680947">
        <w:rPr>
          <w:lang w:val="en-GB"/>
        </w:rPr>
        <w:t>to</w:t>
      </w:r>
      <w:r w:rsidR="00506D25">
        <w:rPr>
          <w:lang w:val="en-GB"/>
        </w:rPr>
        <w:t xml:space="preserve"> </w:t>
      </w:r>
      <w:r w:rsidRPr="009A6B81">
        <w:rPr>
          <w:lang w:val="en-GB"/>
        </w:rPr>
        <w:t xml:space="preserve">be treated in </w:t>
      </w:r>
      <w:proofErr w:type="spellStart"/>
      <w:r w:rsidR="006C3D60">
        <w:t>NR_perf_enh</w:t>
      </w:r>
      <w:proofErr w:type="spellEnd"/>
      <w:r w:rsidR="006C3D60">
        <w:t>-Perf</w:t>
      </w:r>
      <w:r w:rsidRPr="009A6B81">
        <w:rPr>
          <w:lang w:val="en-GB"/>
        </w:rPr>
        <w:t xml:space="preserve"> </w:t>
      </w:r>
      <w:r w:rsidR="00E114D9">
        <w:rPr>
          <w:lang w:val="en-GB"/>
        </w:rPr>
        <w:t xml:space="preserve">work item </w:t>
      </w:r>
      <w:r w:rsidRPr="009A6B81">
        <w:rPr>
          <w:lang w:val="en-GB"/>
        </w:rPr>
        <w:t>[</w:t>
      </w:r>
      <w:r w:rsidR="001A52D2">
        <w:rPr>
          <w:lang w:val="en-GB"/>
        </w:rPr>
        <w:t>2</w:t>
      </w:r>
      <w:r w:rsidRPr="009A6B81">
        <w:rPr>
          <w:lang w:val="en-GB"/>
        </w:rPr>
        <w:t>]</w:t>
      </w:r>
      <w:r w:rsidR="00AA43E9">
        <w:rPr>
          <w:lang w:val="en-GB"/>
        </w:rPr>
        <w:t>, [</w:t>
      </w:r>
      <w:r w:rsidR="001A52D2">
        <w:rPr>
          <w:lang w:val="en-GB"/>
        </w:rPr>
        <w:t>3</w:t>
      </w:r>
      <w:r w:rsidR="00AA43E9">
        <w:rPr>
          <w:lang w:val="en-GB"/>
        </w:rPr>
        <w:t>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80947" w14:paraId="1957D38D" w14:textId="77777777" w:rsidTr="00134D70">
        <w:trPr>
          <w:jc w:val="center"/>
        </w:trPr>
        <w:tc>
          <w:tcPr>
            <w:tcW w:w="8655" w:type="dxa"/>
          </w:tcPr>
          <w:p w14:paraId="3CABB008" w14:textId="77777777" w:rsidR="00AA43E9" w:rsidRPr="00AA43E9" w:rsidRDefault="00AA43E9" w:rsidP="00AA43E9">
            <w:pPr>
              <w:overflowPunct w:val="0"/>
              <w:autoSpaceDE w:val="0"/>
              <w:autoSpaceDN w:val="0"/>
              <w:adjustRightInd w:val="0"/>
              <w:spacing w:after="100"/>
              <w:rPr>
                <w:rFonts w:eastAsia="SimSun" w:cs="Times New Roman"/>
                <w:sz w:val="21"/>
                <w:szCs w:val="21"/>
                <w:lang w:val="en-GB" w:eastAsia="zh-CN"/>
              </w:rPr>
            </w:pPr>
            <w:r w:rsidRPr="00AA43E9">
              <w:rPr>
                <w:rFonts w:eastAsia="SimSun" w:cs="Times New Roman"/>
                <w:sz w:val="21"/>
                <w:szCs w:val="21"/>
                <w:lang w:eastAsia="zh-CN"/>
              </w:rPr>
              <w:t>BS demodulation requirements:</w:t>
            </w:r>
          </w:p>
          <w:p w14:paraId="218CFAF3" w14:textId="77777777" w:rsidR="00AA43E9" w:rsidRPr="00AA43E9" w:rsidRDefault="00AA43E9" w:rsidP="00881594">
            <w:pPr>
              <w:numPr>
                <w:ilvl w:val="0"/>
                <w:numId w:val="6"/>
              </w:numPr>
              <w:tabs>
                <w:tab w:val="num" w:pos="284"/>
              </w:tabs>
              <w:overflowPunct w:val="0"/>
              <w:autoSpaceDE w:val="0"/>
              <w:autoSpaceDN w:val="0"/>
              <w:adjustRightInd w:val="0"/>
              <w:spacing w:after="100"/>
              <w:ind w:left="284" w:hanging="284"/>
              <w:rPr>
                <w:rFonts w:eastAsia="SimSun" w:cs="Times New Roman"/>
                <w:sz w:val="21"/>
                <w:szCs w:val="21"/>
                <w:lang w:val="en-GB" w:eastAsia="zh-CN"/>
              </w:rPr>
            </w:pPr>
            <w:r w:rsidRPr="00AA43E9">
              <w:rPr>
                <w:rFonts w:eastAsia="SimSun" w:cs="Times New Roman"/>
                <w:sz w:val="21"/>
                <w:szCs w:val="21"/>
                <w:lang w:val="en-GB" w:eastAsia="zh-CN"/>
              </w:rPr>
              <w:t xml:space="preserve">To study the tests coverage of PUSCH requirements for 30% TP test point. Limited test cases will be introduced if the existing test coverage is insufficient. </w:t>
            </w:r>
          </w:p>
          <w:p w14:paraId="3884002A" w14:textId="77777777" w:rsidR="00AA43E9" w:rsidRPr="00AA43E9" w:rsidRDefault="00AA43E9" w:rsidP="00881594">
            <w:pPr>
              <w:numPr>
                <w:ilvl w:val="0"/>
                <w:numId w:val="6"/>
              </w:numPr>
              <w:tabs>
                <w:tab w:val="num" w:pos="284"/>
              </w:tabs>
              <w:overflowPunct w:val="0"/>
              <w:autoSpaceDE w:val="0"/>
              <w:autoSpaceDN w:val="0"/>
              <w:adjustRightInd w:val="0"/>
              <w:spacing w:after="100"/>
              <w:rPr>
                <w:rFonts w:eastAsia="SimSun" w:cs="Times New Roman"/>
                <w:sz w:val="21"/>
                <w:szCs w:val="21"/>
                <w:lang w:val="en-GB" w:eastAsia="zh-CN"/>
              </w:rPr>
            </w:pPr>
            <w:r w:rsidRPr="00AA43E9">
              <w:rPr>
                <w:rFonts w:eastAsia="SimSun" w:cs="Times New Roman"/>
                <w:sz w:val="21"/>
                <w:szCs w:val="21"/>
                <w:lang w:val="en-GB" w:eastAsia="zh-CN"/>
              </w:rPr>
              <w:t>Additional BS demodulation requirements</w:t>
            </w:r>
          </w:p>
          <w:p w14:paraId="044655D7" w14:textId="10380921" w:rsidR="00680947" w:rsidRPr="00AA43E9" w:rsidRDefault="00AA43E9" w:rsidP="00881594">
            <w:pPr>
              <w:widowControl w:val="0"/>
              <w:numPr>
                <w:ilvl w:val="2"/>
                <w:numId w:val="7"/>
              </w:numPr>
              <w:tabs>
                <w:tab w:val="num" w:pos="709"/>
                <w:tab w:val="num" w:pos="1701"/>
                <w:tab w:val="num" w:pos="1797"/>
              </w:tabs>
              <w:overflowPunct w:val="0"/>
              <w:autoSpaceDE w:val="0"/>
              <w:autoSpaceDN w:val="0"/>
              <w:adjustRightInd w:val="0"/>
              <w:snapToGrid w:val="0"/>
              <w:spacing w:after="100"/>
              <w:ind w:left="709" w:hanging="283"/>
              <w:rPr>
                <w:rFonts w:eastAsia="SimSun" w:cs="Times New Roman"/>
                <w:sz w:val="21"/>
                <w:szCs w:val="21"/>
                <w:lang w:val="en-GB" w:eastAsia="zh-CN"/>
              </w:rPr>
            </w:pPr>
            <w:r w:rsidRPr="00AA43E9">
              <w:rPr>
                <w:rFonts w:eastAsia="SimSun" w:cs="Times New Roman"/>
                <w:sz w:val="21"/>
                <w:szCs w:val="21"/>
                <w:lang w:val="en-GB" w:eastAsia="zh-CN"/>
              </w:rPr>
              <w:t xml:space="preserve">For FR2 PUSCH 2T2R 16QAM, specify requirements for MCS lower than 16, considering the OTA testability limit, to replace the existing requirements for MCS 16. </w:t>
            </w:r>
          </w:p>
        </w:tc>
      </w:tr>
    </w:tbl>
    <w:p w14:paraId="298DA6B2" w14:textId="77777777" w:rsidR="00680947" w:rsidRDefault="00680947" w:rsidP="009A6B81">
      <w:pPr>
        <w:rPr>
          <w:lang w:val="en-GB"/>
        </w:rPr>
      </w:pPr>
    </w:p>
    <w:p w14:paraId="1E6FD869" w14:textId="153A2AD1" w:rsidR="009A6B81" w:rsidRPr="009A6B81" w:rsidRDefault="009A6B81" w:rsidP="009A6B81">
      <w:pPr>
        <w:rPr>
          <w:lang w:val="en-GB"/>
        </w:rPr>
      </w:pPr>
      <w:r w:rsidRPr="009A6B81">
        <w:rPr>
          <w:lang w:val="en-GB"/>
        </w:rPr>
        <w:t xml:space="preserve">In this </w:t>
      </w:r>
      <w:r w:rsidR="00680947" w:rsidRPr="009A6B81">
        <w:rPr>
          <w:lang w:val="en-GB"/>
        </w:rPr>
        <w:t>contribution</w:t>
      </w:r>
      <w:r w:rsidRPr="009A6B81">
        <w:rPr>
          <w:lang w:val="en-GB"/>
        </w:rPr>
        <w:t>, we will repeat our previous input and supplement with new information</w:t>
      </w:r>
      <w:r w:rsidR="00680947">
        <w:rPr>
          <w:lang w:val="en-GB"/>
        </w:rPr>
        <w:t>,</w:t>
      </w:r>
      <w:r w:rsidRPr="009A6B81">
        <w:rPr>
          <w:lang w:val="en-GB"/>
        </w:rPr>
        <w:t xml:space="preserve"> where necessary and/or helpful</w:t>
      </w:r>
      <w:r w:rsidR="006012B3">
        <w:rPr>
          <w:lang w:val="en-GB"/>
        </w:rPr>
        <w:t>.</w:t>
      </w:r>
    </w:p>
    <w:p w14:paraId="491079FB" w14:textId="77777777" w:rsidR="00680947" w:rsidRDefault="00680947" w:rsidP="009A6B81">
      <w:pPr>
        <w:rPr>
          <w:lang w:val="en-GB"/>
        </w:rPr>
      </w:pPr>
    </w:p>
    <w:p w14:paraId="1F8336BB" w14:textId="31A3AC4B" w:rsidR="00E305C7" w:rsidRDefault="00E305C7" w:rsidP="00E305C7">
      <w:pPr>
        <w:pStyle w:val="RAN4H1"/>
      </w:pPr>
      <w:r>
        <w:t>Discussion</w:t>
      </w:r>
    </w:p>
    <w:p w14:paraId="26432C80" w14:textId="7B03400C" w:rsidR="00E305C7" w:rsidRDefault="00E305C7" w:rsidP="00E305C7">
      <w:pPr>
        <w:pStyle w:val="RAN4H2"/>
        <w:rPr>
          <w:lang w:val="en-GB"/>
        </w:rPr>
      </w:pPr>
      <w:r>
        <w:rPr>
          <w:lang w:val="en-GB"/>
        </w:rPr>
        <w:t>S</w:t>
      </w:r>
      <w:r w:rsidRPr="00E305C7">
        <w:rPr>
          <w:lang w:val="en-GB"/>
        </w:rPr>
        <w:t>tudy PUSCH requirements for 30% TP</w:t>
      </w:r>
      <w:r w:rsidR="00195E2D">
        <w:rPr>
          <w:lang w:val="en-GB"/>
        </w:rPr>
        <w:t>UT</w:t>
      </w:r>
    </w:p>
    <w:p w14:paraId="45C79D78" w14:textId="5021EE74" w:rsidR="00E305C7" w:rsidRDefault="003305ED" w:rsidP="00E305C7">
      <w:pPr>
        <w:rPr>
          <w:lang w:val="en-GB"/>
        </w:rPr>
      </w:pPr>
      <w:r>
        <w:rPr>
          <w:lang w:val="en-GB"/>
        </w:rPr>
        <w:t xml:space="preserve">We have previously commented that in the early Rel-15 simulation </w:t>
      </w:r>
      <w:r w:rsidR="00195E2D">
        <w:rPr>
          <w:lang w:val="en-GB"/>
        </w:rPr>
        <w:t>alignment, the 30% TPUT test point was found to offer no additional information concerning BS performance over just the 70% TPUT test point. The 30% TPUT test cases were, hence, disregarded from RAN4#</w:t>
      </w:r>
      <w:r w:rsidR="00C859B9" w:rsidRPr="00C859B9">
        <w:rPr>
          <w:lang w:val="en-GB"/>
        </w:rPr>
        <w:t>AH1807</w:t>
      </w:r>
      <w:r w:rsidR="00195E2D">
        <w:rPr>
          <w:lang w:val="en-GB"/>
        </w:rPr>
        <w:t xml:space="preserve"> [</w:t>
      </w:r>
      <w:r w:rsidR="001A52D2">
        <w:rPr>
          <w:lang w:val="en-GB"/>
        </w:rPr>
        <w:t>4</w:t>
      </w:r>
      <w:r w:rsidR="00195E2D">
        <w:rPr>
          <w:lang w:val="en-GB"/>
        </w:rPr>
        <w:t>].</w:t>
      </w:r>
    </w:p>
    <w:p w14:paraId="0E1000F4" w14:textId="133B877B" w:rsidR="00195E2D" w:rsidRDefault="00195E2D" w:rsidP="00E305C7">
      <w:pPr>
        <w:rPr>
          <w:lang w:val="en-GB"/>
        </w:rPr>
      </w:pPr>
      <w:r>
        <w:rPr>
          <w:lang w:val="en-GB"/>
        </w:rPr>
        <w:t>In order to re-introduce 30% TPUT in Rel-16 and justifying the increased BS testing time/cost associated with it, we would need to discover a set of scenarios, where the contributing companies are very well aligned at 70%, but mis-aligned at 30%.</w:t>
      </w:r>
    </w:p>
    <w:p w14:paraId="7B9B6EED" w14:textId="7F92E4C5" w:rsidR="00195E2D" w:rsidRDefault="00195E2D" w:rsidP="00195E2D">
      <w:pPr>
        <w:pStyle w:val="RAN4proposal"/>
        <w:rPr>
          <w:lang w:val="en-GB"/>
        </w:rPr>
      </w:pPr>
      <w:r>
        <w:rPr>
          <w:lang w:val="en-GB"/>
        </w:rPr>
        <w:t>RAN4 to only introduce 30%TPUT test point, if a non-negligible set of scenarios is found, where the companies are misaligned, while the same scenario is very well aligned at the 70% TPUT test point.</w:t>
      </w:r>
    </w:p>
    <w:p w14:paraId="51E8D8A5" w14:textId="6DC9334E" w:rsidR="00E305C7" w:rsidRDefault="00E305C7" w:rsidP="009A6B81">
      <w:pPr>
        <w:rPr>
          <w:lang w:val="en-GB"/>
        </w:rPr>
      </w:pPr>
    </w:p>
    <w:p w14:paraId="5AC21BF7" w14:textId="77777777" w:rsidR="00195E2D" w:rsidRDefault="00195E2D" w:rsidP="009A6B81">
      <w:pPr>
        <w:rPr>
          <w:lang w:val="en-GB"/>
        </w:rPr>
      </w:pPr>
    </w:p>
    <w:p w14:paraId="6D7F0BB6" w14:textId="4DA53CBD" w:rsidR="00E305C7" w:rsidRDefault="00E305C7" w:rsidP="00E305C7">
      <w:pPr>
        <w:pStyle w:val="RAN4H2"/>
        <w:rPr>
          <w:lang w:val="en-GB"/>
        </w:rPr>
      </w:pPr>
      <w:r w:rsidRPr="00E305C7">
        <w:rPr>
          <w:lang w:val="en-GB"/>
        </w:rPr>
        <w:t>OTA testability limit</w:t>
      </w:r>
      <w:r w:rsidR="00A92632">
        <w:rPr>
          <w:lang w:val="en-GB"/>
        </w:rPr>
        <w:t xml:space="preserve"> MCS reduction</w:t>
      </w:r>
    </w:p>
    <w:p w14:paraId="78F6B9F2" w14:textId="6BB40505" w:rsidR="004259D3" w:rsidRDefault="004259D3" w:rsidP="009A6B81">
      <w:pPr>
        <w:rPr>
          <w:lang w:val="en-GB"/>
        </w:rPr>
      </w:pPr>
      <w:r>
        <w:rPr>
          <w:lang w:val="en-GB"/>
        </w:rPr>
        <w:t>According to the Rel-15 BS demodulation minimum performance requirements simulation results delivered up to the last meeting</w:t>
      </w:r>
      <w:r w:rsidR="00195E2D">
        <w:rPr>
          <w:lang w:val="en-GB"/>
        </w:rPr>
        <w:t xml:space="preserve"> </w:t>
      </w:r>
      <w:r w:rsidR="001A52D2">
        <w:rPr>
          <w:lang w:val="en-GB"/>
        </w:rPr>
        <w:t>[5</w:t>
      </w:r>
      <w:r w:rsidR="00195E2D">
        <w:rPr>
          <w:lang w:val="en-GB"/>
        </w:rPr>
        <w:t>]</w:t>
      </w:r>
      <w:r>
        <w:rPr>
          <w:lang w:val="en-GB"/>
        </w:rPr>
        <w:t xml:space="preserve">, the worst case required SNR for test requirements in TS 38.14, was 22.3 </w:t>
      </w:r>
      <w:proofErr w:type="spellStart"/>
      <w:r>
        <w:rPr>
          <w:lang w:val="en-GB"/>
        </w:rPr>
        <w:t>dB.</w:t>
      </w:r>
      <w:proofErr w:type="spellEnd"/>
      <w:r>
        <w:rPr>
          <w:lang w:val="en-GB"/>
        </w:rPr>
        <w:t xml:space="preserve"> Hence, we think it should be possible to maintain requirements for 16-QAM in FR2 2T2R.</w:t>
      </w:r>
    </w:p>
    <w:p w14:paraId="687C54E2" w14:textId="6A26E49D" w:rsidR="00E305C7" w:rsidRDefault="004259D3" w:rsidP="009A6B81">
      <w:pPr>
        <w:rPr>
          <w:lang w:val="en-GB"/>
        </w:rPr>
      </w:pPr>
      <w:r w:rsidRPr="004259D3">
        <w:rPr>
          <w:lang w:val="en-GB"/>
        </w:rPr>
        <w:lastRenderedPageBreak/>
        <w:t xml:space="preserve">We recommend including MCS 10 to replace MCS 16, which approximately halves the target code rate. This should </w:t>
      </w:r>
      <w:r>
        <w:rPr>
          <w:lang w:val="en-GB"/>
        </w:rPr>
        <w:t>lower the SNR requirement by, at least, 3dB.</w:t>
      </w:r>
    </w:p>
    <w:p w14:paraId="6DE650D4" w14:textId="42858F23" w:rsidR="00E305C7" w:rsidRDefault="004259D3" w:rsidP="004259D3">
      <w:pPr>
        <w:pStyle w:val="RAN4proposal"/>
        <w:rPr>
          <w:lang w:val="en-GB"/>
        </w:rPr>
      </w:pPr>
      <w:r>
        <w:rPr>
          <w:lang w:val="en-GB"/>
        </w:rPr>
        <w:t xml:space="preserve">RAN4 to consider </w:t>
      </w:r>
      <w:r w:rsidRPr="004259D3">
        <w:rPr>
          <w:lang w:val="en-GB"/>
        </w:rPr>
        <w:t xml:space="preserve">including </w:t>
      </w:r>
      <w:r>
        <w:rPr>
          <w:lang w:val="en-GB"/>
        </w:rPr>
        <w:t xml:space="preserve">PUSCH FR2 2T2R minimum performance requirements with </w:t>
      </w:r>
      <w:r w:rsidRPr="004259D3">
        <w:rPr>
          <w:lang w:val="en-GB"/>
        </w:rPr>
        <w:t>MCS 10 to replace MCS 16</w:t>
      </w:r>
      <w:r>
        <w:rPr>
          <w:lang w:val="en-GB"/>
        </w:rPr>
        <w:t>.</w:t>
      </w:r>
    </w:p>
    <w:p w14:paraId="0DF74833" w14:textId="77777777" w:rsidR="004259D3" w:rsidRDefault="004259D3" w:rsidP="009A6B81">
      <w:pPr>
        <w:rPr>
          <w:lang w:val="en-GB"/>
        </w:rPr>
      </w:pPr>
    </w:p>
    <w:p w14:paraId="45D98D20" w14:textId="4607ED73" w:rsidR="00E305C7" w:rsidRDefault="00E305C7" w:rsidP="009A6B81">
      <w:pPr>
        <w:rPr>
          <w:lang w:val="en-GB"/>
        </w:rPr>
      </w:pPr>
    </w:p>
    <w:p w14:paraId="0749A851" w14:textId="77777777" w:rsidR="00AA43E9" w:rsidRDefault="00AA43E9" w:rsidP="00AA43E9">
      <w:pPr>
        <w:pStyle w:val="RAN4H1"/>
      </w:pPr>
      <w:r w:rsidRPr="00A37002">
        <w:t>Conclusion</w:t>
      </w:r>
    </w:p>
    <w:p w14:paraId="2FCAD370" w14:textId="5977D94B" w:rsidR="00AA43E9" w:rsidRDefault="00AA43E9" w:rsidP="00AA43E9">
      <w:pPr>
        <w:rPr>
          <w:lang w:val="en-GB"/>
        </w:rPr>
      </w:pPr>
      <w:r w:rsidRPr="006E4815">
        <w:rPr>
          <w:lang w:val="en-GB"/>
        </w:rPr>
        <w:t xml:space="preserve">In this contribution we have </w:t>
      </w:r>
      <w:r w:rsidRPr="00CA054C">
        <w:rPr>
          <w:lang w:val="en-GB"/>
        </w:rPr>
        <w:t>provide</w:t>
      </w:r>
      <w:r>
        <w:rPr>
          <w:lang w:val="en-GB"/>
        </w:rPr>
        <w:t>d</w:t>
      </w:r>
      <w:r w:rsidRPr="00CA054C">
        <w:rPr>
          <w:lang w:val="en-GB"/>
        </w:rPr>
        <w:t xml:space="preserve"> our views on</w:t>
      </w:r>
      <w:r>
        <w:rPr>
          <w:lang w:val="en-GB"/>
        </w:rPr>
        <w:t xml:space="preserve"> the work decided to be carried out in the new WI </w:t>
      </w:r>
      <w:r w:rsidRPr="00AA43E9">
        <w:rPr>
          <w:lang w:val="en-GB"/>
        </w:rPr>
        <w:t>NR performance requirement enhancement</w:t>
      </w:r>
      <w:r>
        <w:rPr>
          <w:lang w:val="en-GB"/>
        </w:rPr>
        <w:t xml:space="preserve"> (</w:t>
      </w:r>
      <w:proofErr w:type="spellStart"/>
      <w:r w:rsidR="006C3D60">
        <w:t>NR_perf_enh</w:t>
      </w:r>
      <w:proofErr w:type="spellEnd"/>
      <w:r w:rsidR="006C3D60">
        <w:t>-Perf</w:t>
      </w:r>
      <w:r>
        <w:rPr>
          <w:lang w:val="en-GB"/>
        </w:rPr>
        <w:t>)</w:t>
      </w:r>
      <w:r w:rsidRPr="006E4815">
        <w:rPr>
          <w:lang w:val="en-GB"/>
        </w:rPr>
        <w:t>. We have made the following pr</w:t>
      </w:r>
      <w:bookmarkStart w:id="3" w:name="_GoBack"/>
      <w:bookmarkEnd w:id="3"/>
      <w:r w:rsidRPr="006E4815">
        <w:rPr>
          <w:lang w:val="en-GB"/>
        </w:rPr>
        <w:t>oposals:</w:t>
      </w:r>
    </w:p>
    <w:p w14:paraId="11634886" w14:textId="607D748A" w:rsidR="00E305C7" w:rsidRDefault="00E305C7" w:rsidP="009A6B81">
      <w:pPr>
        <w:rPr>
          <w:lang w:val="en-GB"/>
        </w:rPr>
      </w:pPr>
    </w:p>
    <w:p w14:paraId="06A3F609" w14:textId="77777777" w:rsidR="00881594" w:rsidRPr="00881594" w:rsidRDefault="00881594" w:rsidP="00881594">
      <w:pPr>
        <w:pStyle w:val="RAN4proposal"/>
        <w:numPr>
          <w:ilvl w:val="0"/>
          <w:numId w:val="8"/>
        </w:numPr>
        <w:rPr>
          <w:lang w:val="en-GB"/>
        </w:rPr>
      </w:pPr>
      <w:r w:rsidRPr="00881594">
        <w:rPr>
          <w:lang w:val="en-GB"/>
        </w:rPr>
        <w:t>RAN4 to only introduce 30%TPUT test point, if a non-negligible set of scenarios is found, where the companies are misaligned, while the same scenario is very well aligned at the 70% TPUT test point.</w:t>
      </w:r>
    </w:p>
    <w:p w14:paraId="55235381" w14:textId="77777777" w:rsidR="00881594" w:rsidRDefault="00881594" w:rsidP="00881594">
      <w:pPr>
        <w:pStyle w:val="RAN4proposal"/>
        <w:rPr>
          <w:lang w:val="en-GB"/>
        </w:rPr>
      </w:pPr>
      <w:r>
        <w:rPr>
          <w:lang w:val="en-GB"/>
        </w:rPr>
        <w:t xml:space="preserve">RAN4 to consider </w:t>
      </w:r>
      <w:r w:rsidRPr="004259D3">
        <w:rPr>
          <w:lang w:val="en-GB"/>
        </w:rPr>
        <w:t xml:space="preserve">including </w:t>
      </w:r>
      <w:r>
        <w:rPr>
          <w:lang w:val="en-GB"/>
        </w:rPr>
        <w:t xml:space="preserve">PUSCH FR2 2T2R minimum performance requirements with </w:t>
      </w:r>
      <w:r w:rsidRPr="004259D3">
        <w:rPr>
          <w:lang w:val="en-GB"/>
        </w:rPr>
        <w:t>MCS 10 to replace MCS 16</w:t>
      </w:r>
      <w:r>
        <w:rPr>
          <w:lang w:val="en-GB"/>
        </w:rPr>
        <w:t>.</w:t>
      </w:r>
    </w:p>
    <w:p w14:paraId="36BEAEFB" w14:textId="77777777" w:rsidR="00AA43E9" w:rsidRDefault="00AA43E9" w:rsidP="009A6B81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23D14B5" w14:textId="4489B10B" w:rsidR="001A52D2" w:rsidRPr="001A52D2" w:rsidRDefault="001A52D2" w:rsidP="0088159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A52D2">
        <w:rPr>
          <w:lang w:val="en-GB"/>
        </w:rPr>
        <w:t>RP-191025</w:t>
      </w:r>
      <w:r>
        <w:rPr>
          <w:lang w:val="en-GB"/>
        </w:rPr>
        <w:t xml:space="preserve">, </w:t>
      </w:r>
      <w:r w:rsidRPr="001A52D2">
        <w:rPr>
          <w:lang w:val="en-GB"/>
        </w:rPr>
        <w:t>Email discussion summary of RAN4 NR Rel-16 BS and UE demodulation scope</w:t>
      </w:r>
      <w:r>
        <w:rPr>
          <w:lang w:val="en-GB"/>
        </w:rPr>
        <w:t xml:space="preserve">, </w:t>
      </w:r>
      <w:r w:rsidRPr="001A52D2">
        <w:rPr>
          <w:lang w:val="en-GB"/>
        </w:rPr>
        <w:t>Intel Corporation</w:t>
      </w:r>
      <w:r>
        <w:rPr>
          <w:lang w:val="en-GB"/>
        </w:rPr>
        <w:t xml:space="preserve">, </w:t>
      </w:r>
      <w:r>
        <w:t>RAN#84.</w:t>
      </w:r>
    </w:p>
    <w:p w14:paraId="7159DA52" w14:textId="7D7223A3" w:rsidR="001A52D2" w:rsidRPr="001A52D2" w:rsidRDefault="001A52D2" w:rsidP="0088159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A52D2">
        <w:rPr>
          <w:lang w:val="en-GB"/>
        </w:rPr>
        <w:t>RP-191027</w:t>
      </w:r>
      <w:r>
        <w:rPr>
          <w:lang w:val="en-GB"/>
        </w:rPr>
        <w:t xml:space="preserve">, </w:t>
      </w:r>
      <w:r w:rsidRPr="001A52D2">
        <w:rPr>
          <w:lang w:val="en-GB"/>
        </w:rPr>
        <w:t xml:space="preserve">Way forward on RAN4 Rel-16 NR RRM and </w:t>
      </w:r>
      <w:proofErr w:type="spellStart"/>
      <w:r w:rsidRPr="001A52D2">
        <w:rPr>
          <w:lang w:val="en-GB"/>
        </w:rPr>
        <w:t>demod</w:t>
      </w:r>
      <w:proofErr w:type="spellEnd"/>
      <w:r w:rsidRPr="001A52D2">
        <w:rPr>
          <w:lang w:val="en-GB"/>
        </w:rPr>
        <w:t xml:space="preserve"> scope</w:t>
      </w:r>
      <w:r>
        <w:rPr>
          <w:lang w:val="en-GB"/>
        </w:rPr>
        <w:t xml:space="preserve">, </w:t>
      </w:r>
      <w:r w:rsidRPr="001A52D2">
        <w:rPr>
          <w:lang w:val="en-GB"/>
        </w:rPr>
        <w:t>RAN4 chairman (Samsung)</w:t>
      </w:r>
      <w:r>
        <w:rPr>
          <w:lang w:val="en-GB"/>
        </w:rPr>
        <w:t xml:space="preserve">, </w:t>
      </w:r>
      <w:r>
        <w:t>RAN#84.</w:t>
      </w:r>
    </w:p>
    <w:p w14:paraId="1ECE2A1D" w14:textId="3EFB63C6" w:rsidR="001A52D2" w:rsidRPr="001A52D2" w:rsidRDefault="001A52D2" w:rsidP="0088159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AA43E9">
        <w:rPr>
          <w:lang w:val="en-GB"/>
        </w:rPr>
        <w:t>RP-191587</w:t>
      </w:r>
      <w:r>
        <w:rPr>
          <w:lang w:val="en-GB"/>
        </w:rPr>
        <w:t xml:space="preserve">, </w:t>
      </w:r>
      <w:r w:rsidRPr="001A52D2">
        <w:rPr>
          <w:lang w:val="en-GB"/>
        </w:rPr>
        <w:t>New WID: NR performance requirement enhancement</w:t>
      </w:r>
      <w:r>
        <w:rPr>
          <w:lang w:val="en-GB"/>
        </w:rPr>
        <w:t xml:space="preserve">, </w:t>
      </w:r>
      <w:r w:rsidRPr="001A52D2">
        <w:rPr>
          <w:lang w:val="en-GB"/>
        </w:rPr>
        <w:t xml:space="preserve">China </w:t>
      </w:r>
      <w:proofErr w:type="spellStart"/>
      <w:r w:rsidRPr="001A52D2">
        <w:rPr>
          <w:lang w:val="en-GB"/>
        </w:rPr>
        <w:t>Telecomunication</w:t>
      </w:r>
      <w:proofErr w:type="spellEnd"/>
      <w:r w:rsidRPr="001A52D2">
        <w:rPr>
          <w:lang w:val="en-GB"/>
        </w:rPr>
        <w:t xml:space="preserve"> Corp.</w:t>
      </w:r>
      <w:r>
        <w:rPr>
          <w:lang w:val="en-GB"/>
        </w:rPr>
        <w:t xml:space="preserve">, </w:t>
      </w:r>
      <w:r>
        <w:t>RAN#84.</w:t>
      </w:r>
    </w:p>
    <w:p w14:paraId="4D2F7221" w14:textId="32BCB86F" w:rsidR="001A52D2" w:rsidRDefault="001A52D2" w:rsidP="0088159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A52D2">
        <w:rPr>
          <w:lang w:val="en-GB"/>
        </w:rPr>
        <w:t>R4-1809366</w:t>
      </w:r>
      <w:r>
        <w:rPr>
          <w:lang w:val="en-GB"/>
        </w:rPr>
        <w:t xml:space="preserve">, </w:t>
      </w:r>
      <w:r w:rsidRPr="001A52D2">
        <w:rPr>
          <w:lang w:val="en-GB"/>
        </w:rPr>
        <w:t>WF on NR PUSCH demodulation requirements</w:t>
      </w:r>
      <w:r>
        <w:rPr>
          <w:lang w:val="en-GB"/>
        </w:rPr>
        <w:t xml:space="preserve">, </w:t>
      </w:r>
      <w:r w:rsidRPr="001A52D2">
        <w:rPr>
          <w:lang w:val="en-GB"/>
        </w:rPr>
        <w:t>Nokia, Nokia Shanghai Bell</w:t>
      </w:r>
      <w:r>
        <w:rPr>
          <w:lang w:val="en-GB"/>
        </w:rPr>
        <w:t xml:space="preserve">, </w:t>
      </w:r>
      <w:r w:rsidRPr="001A52D2">
        <w:rPr>
          <w:lang w:val="en-GB"/>
        </w:rPr>
        <w:t>RAN4-AH-1807</w:t>
      </w:r>
      <w:r>
        <w:rPr>
          <w:lang w:val="en-GB"/>
        </w:rPr>
        <w:t>.</w:t>
      </w:r>
    </w:p>
    <w:p w14:paraId="71FE3C77" w14:textId="2CCF2B9E" w:rsidR="00BA66A6" w:rsidRDefault="001A52D2" w:rsidP="001A52D2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A52D2">
        <w:rPr>
          <w:lang w:val="en-GB"/>
        </w:rPr>
        <w:t>R4-1905322, Summary of ideal and impairment results for NR BS demodulation requirements</w:t>
      </w:r>
      <w:r>
        <w:rPr>
          <w:lang w:val="en-GB"/>
        </w:rPr>
        <w:t xml:space="preserve">, </w:t>
      </w:r>
      <w:r w:rsidRPr="001A52D2">
        <w:rPr>
          <w:lang w:val="en-GB"/>
        </w:rPr>
        <w:t>China Telecom</w:t>
      </w:r>
      <w:r>
        <w:rPr>
          <w:lang w:val="en-GB"/>
        </w:rPr>
        <w:t xml:space="preserve">, </w:t>
      </w:r>
      <w:r w:rsidRPr="001A52D2">
        <w:rPr>
          <w:lang w:val="en-GB"/>
        </w:rPr>
        <w:t>RAN4#91</w:t>
      </w:r>
      <w:r>
        <w:rPr>
          <w:lang w:val="en-GB"/>
        </w:rPr>
        <w:t>bis.</w:t>
      </w:r>
    </w:p>
    <w:p w14:paraId="22C92A49" w14:textId="77777777" w:rsidR="001A52D2" w:rsidRPr="001A52D2" w:rsidRDefault="001A52D2" w:rsidP="001A52D2">
      <w:pPr>
        <w:pStyle w:val="ListParagraph"/>
        <w:ind w:left="360" w:right="-22"/>
        <w:rPr>
          <w:lang w:val="en-GB"/>
        </w:rPr>
      </w:pPr>
    </w:p>
    <w:sectPr w:rsidR="001A52D2" w:rsidRPr="001A52D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392B4A" w:rsidRDefault="00392B4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392B4A" w:rsidRDefault="00392B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392B4A" w:rsidRDefault="00392B4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392B4A" w:rsidRDefault="00392B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62DE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5E2D"/>
    <w:rsid w:val="00196DDC"/>
    <w:rsid w:val="001A2C08"/>
    <w:rsid w:val="001A325B"/>
    <w:rsid w:val="001A3BA4"/>
    <w:rsid w:val="001A52D2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786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05ED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259D3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06D25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12B3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0947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C3D60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3C94"/>
    <w:rsid w:val="00864D33"/>
    <w:rsid w:val="00867A62"/>
    <w:rsid w:val="00871CF7"/>
    <w:rsid w:val="00871D00"/>
    <w:rsid w:val="00873B37"/>
    <w:rsid w:val="00877B61"/>
    <w:rsid w:val="00880E45"/>
    <w:rsid w:val="00881594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6BCF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6B81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2632"/>
    <w:rsid w:val="00A95407"/>
    <w:rsid w:val="00A965C0"/>
    <w:rsid w:val="00AA1B0E"/>
    <w:rsid w:val="00AA354E"/>
    <w:rsid w:val="00AA43E9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295F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0D44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59B9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14D9"/>
    <w:rsid w:val="00E145DB"/>
    <w:rsid w:val="00E257CB"/>
    <w:rsid w:val="00E305C7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E77D9-CA0A-4221-AD01-25C7CCF3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6821</TotalTime>
  <Pages>2</Pages>
  <Words>410</Words>
  <Characters>3013</Characters>
  <Application>Microsoft Office Word</Application>
  <DocSecurity>0</DocSecurity>
  <Lines>62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449</cp:revision>
  <dcterms:created xsi:type="dcterms:W3CDTF">2018-10-31T13:02:00Z</dcterms:created>
  <dcterms:modified xsi:type="dcterms:W3CDTF">2019-08-14T14:18:00Z</dcterms:modified>
</cp:coreProperties>
</file>